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92" w:rsidRP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Frauenjahre Seitenübersicht </w:t>
      </w:r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</w:p>
    <w:p w:rsidR="007E2592" w:rsidRP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Seit 08.02-2012</w:t>
      </w: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r w:rsidRPr="007E2592">
        <w:rPr>
          <w:rFonts w:asciiTheme="minorHAnsi" w:hAnsiTheme="minorHAnsi" w:cstheme="minorHAnsi"/>
          <w:sz w:val="24"/>
          <w:szCs w:val="24"/>
        </w:rPr>
        <w:t>Auf der Startseite Gynäkologie ein kleiner Hinweis neben dem Thema Wechseljahre zu finden. Die Broschüre sollte später dort ebenfalls erscheinen:</w:t>
      </w: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hyperlink r:id="rId4" w:history="1">
        <w:r w:rsidRPr="007E2592">
          <w:rPr>
            <w:rStyle w:val="Hyperlink"/>
            <w:rFonts w:asciiTheme="minorHAnsi" w:hAnsiTheme="minorHAnsi" w:cstheme="minorHAnsi"/>
            <w:sz w:val="24"/>
            <w:szCs w:val="24"/>
          </w:rPr>
          <w:t>http://www.medizinfo.de/annasusanna/annasusanna.htm</w:t>
        </w:r>
      </w:hyperlink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r w:rsidRPr="007E2592">
        <w:rPr>
          <w:rFonts w:asciiTheme="minorHAnsi" w:hAnsiTheme="minorHAnsi" w:cstheme="minorHAnsi"/>
          <w:sz w:val="24"/>
          <w:szCs w:val="24"/>
        </w:rPr>
        <w:t xml:space="preserve">Auf der Startseite Wechseljahre (hier später ebenfalls die Broschüre) und auf allen Unterseiten zum Thema Wechseljahre erscheint oben links das </w:t>
      </w:r>
      <w:proofErr w:type="spellStart"/>
      <w:r w:rsidRPr="007E2592">
        <w:rPr>
          <w:rFonts w:asciiTheme="minorHAnsi" w:hAnsiTheme="minorHAnsi" w:cstheme="minorHAnsi"/>
          <w:sz w:val="24"/>
          <w:szCs w:val="24"/>
        </w:rPr>
        <w:t>Packshot</w:t>
      </w:r>
      <w:proofErr w:type="spellEnd"/>
      <w:r w:rsidRPr="007E2592">
        <w:rPr>
          <w:rFonts w:asciiTheme="minorHAnsi" w:hAnsiTheme="minorHAnsi" w:cstheme="minorHAnsi"/>
          <w:sz w:val="24"/>
          <w:szCs w:val="24"/>
        </w:rPr>
        <w:t xml:space="preserve"> und über jeder Seite die Frauenjahre.info Grafik mit dem Hinweis auf das </w:t>
      </w:r>
      <w:proofErr w:type="spellStart"/>
      <w:r w:rsidRPr="007E2592">
        <w:rPr>
          <w:rFonts w:asciiTheme="minorHAnsi" w:hAnsiTheme="minorHAnsi" w:cstheme="minorHAnsi"/>
          <w:sz w:val="24"/>
          <w:szCs w:val="24"/>
        </w:rPr>
        <w:t>Sponsorship</w:t>
      </w:r>
      <w:proofErr w:type="spellEnd"/>
      <w:r w:rsidRPr="007E2592">
        <w:rPr>
          <w:rFonts w:asciiTheme="minorHAnsi" w:hAnsiTheme="minorHAnsi" w:cstheme="minorHAnsi"/>
          <w:sz w:val="24"/>
          <w:szCs w:val="24"/>
        </w:rPr>
        <w:t xml:space="preserve"> und rechts davon der Hinweis auf die Sprechstunde.</w:t>
      </w: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hyperlink r:id="rId5" w:history="1">
        <w:r w:rsidRPr="007E2592">
          <w:rPr>
            <w:rStyle w:val="Hyperlink"/>
            <w:rFonts w:asciiTheme="minorHAnsi" w:hAnsiTheme="minorHAnsi" w:cstheme="minorHAnsi"/>
            <w:sz w:val="24"/>
            <w:szCs w:val="24"/>
          </w:rPr>
          <w:t>http://www.medizinfo.de/annasusanna/wechseljahre/start.shtml</w:t>
        </w:r>
      </w:hyperlink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r w:rsidRPr="007E2592">
        <w:rPr>
          <w:rFonts w:asciiTheme="minorHAnsi" w:hAnsiTheme="minorHAnsi" w:cstheme="minorHAnsi"/>
          <w:sz w:val="24"/>
          <w:szCs w:val="24"/>
        </w:rPr>
        <w:t xml:space="preserve">Auf den folgenden Unterseiten erscheint das </w:t>
      </w:r>
      <w:proofErr w:type="spellStart"/>
      <w:r w:rsidRPr="007E2592">
        <w:rPr>
          <w:rFonts w:asciiTheme="minorHAnsi" w:hAnsiTheme="minorHAnsi" w:cstheme="minorHAnsi"/>
          <w:sz w:val="24"/>
          <w:szCs w:val="24"/>
        </w:rPr>
        <w:t>Packshot</w:t>
      </w:r>
      <w:proofErr w:type="spellEnd"/>
      <w:r w:rsidRPr="007E2592">
        <w:rPr>
          <w:rFonts w:asciiTheme="minorHAnsi" w:hAnsiTheme="minorHAnsi" w:cstheme="minorHAnsi"/>
          <w:sz w:val="24"/>
          <w:szCs w:val="24"/>
        </w:rPr>
        <w:t xml:space="preserve"> neben Textstellen mit speziellem Bezug:</w:t>
      </w:r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7E2592">
          <w:rPr>
            <w:rStyle w:val="Hyperlink"/>
            <w:rFonts w:asciiTheme="minorHAnsi" w:hAnsiTheme="minorHAnsi" w:cstheme="minorHAnsi"/>
            <w:sz w:val="24"/>
            <w:szCs w:val="24"/>
          </w:rPr>
          <w:t>http://www.medizinfo.de/annasusanna/wechseljahre/sibirischer_rhabarber.shtml</w:t>
        </w:r>
      </w:hyperlink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7E2592">
          <w:rPr>
            <w:rStyle w:val="Hyperlink"/>
            <w:rFonts w:asciiTheme="minorHAnsi" w:hAnsiTheme="minorHAnsi" w:cstheme="minorHAnsi"/>
            <w:sz w:val="24"/>
            <w:szCs w:val="24"/>
          </w:rPr>
          <w:t>http://www.medizinfo.de/annasusanna/wechseljahre/phytooestrogene.shtml</w:t>
        </w:r>
      </w:hyperlink>
    </w:p>
    <w:p w:rsidR="007E2592" w:rsidRPr="007E2592" w:rsidRDefault="007E2592" w:rsidP="007E2592">
      <w:pPr>
        <w:pStyle w:val="HTMLVorformatiert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7E2592">
          <w:rPr>
            <w:rStyle w:val="Hyperlink"/>
            <w:rFonts w:asciiTheme="minorHAnsi" w:hAnsiTheme="minorHAnsi" w:cstheme="minorHAnsi"/>
            <w:sz w:val="24"/>
            <w:szCs w:val="24"/>
          </w:rPr>
          <w:t>http://www.medizinfo.de/annasusanna/wechseljahre/heilpflanzen.shtml</w:t>
        </w:r>
      </w:hyperlink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Seit 17.02.2012</w:t>
      </w:r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r w:rsidRPr="007E2592">
        <w:rPr>
          <w:rFonts w:eastAsia="Times New Roman" w:cstheme="minorHAnsi"/>
          <w:sz w:val="24"/>
          <w:szCs w:val="24"/>
          <w:lang w:eastAsia="de-DE"/>
        </w:rPr>
        <w:t>Die Broschüre ist jetzt hier eingebunden:</w:t>
      </w:r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hyperlink r:id="rId9" w:history="1">
        <w:r w:rsidRPr="00E72397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http://www.medizinfo.de/annasusanna/wechseljahre/start.shtml</w:t>
        </w:r>
      </w:hyperlink>
    </w:p>
    <w:p w:rsidR="007E2592" w:rsidRDefault="007E2592" w:rsidP="007E2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eastAsia="Times New Roman" w:cstheme="minorHAnsi"/>
          <w:sz w:val="24"/>
          <w:szCs w:val="24"/>
          <w:lang w:eastAsia="de-DE"/>
        </w:rPr>
      </w:pPr>
      <w:hyperlink r:id="rId10" w:history="1">
        <w:r w:rsidRPr="00E72397">
          <w:rPr>
            <w:rStyle w:val="Hyperlink"/>
            <w:rFonts w:eastAsia="Times New Roman" w:cstheme="minorHAnsi"/>
            <w:sz w:val="24"/>
            <w:szCs w:val="24"/>
            <w:lang w:eastAsia="de-DE"/>
          </w:rPr>
          <w:t>http://www.medizinfo.de/annasusanna/annasusanna.htm</w:t>
        </w:r>
      </w:hyperlink>
    </w:p>
    <w:p w:rsidR="002574D5" w:rsidRPr="007E2592" w:rsidRDefault="002574D5">
      <w:pPr>
        <w:rPr>
          <w:rFonts w:cstheme="minorHAnsi"/>
          <w:sz w:val="24"/>
          <w:szCs w:val="24"/>
        </w:rPr>
      </w:pPr>
    </w:p>
    <w:sectPr w:rsidR="002574D5" w:rsidRPr="007E2592" w:rsidSect="002574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592"/>
    <w:rsid w:val="002574D5"/>
    <w:rsid w:val="006F3BAA"/>
    <w:rsid w:val="007E2592"/>
    <w:rsid w:val="008B26E3"/>
    <w:rsid w:val="00AD132E"/>
    <w:rsid w:val="00C8215B"/>
    <w:rsid w:val="00CF24E0"/>
    <w:rsid w:val="00E6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3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E2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E2592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E2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zinfo.de/annasusanna/wechseljahre/heilpflanzen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zinfo.de/annasusanna/wechseljahre/phytooestrogene.s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zinfo.de/annasusanna/wechseljahre/sibirischer_rhabarber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dizinfo.de/annasusanna/wechseljahre/start.shtml" TargetMode="External"/><Relationship Id="rId10" Type="http://schemas.openxmlformats.org/officeDocument/2006/relationships/hyperlink" Target="http://www.medizinfo.de/annasusanna/annasusanna.htm" TargetMode="External"/><Relationship Id="rId4" Type="http://schemas.openxmlformats.org/officeDocument/2006/relationships/hyperlink" Target="http://www.medizinfo.de/annasusanna/annasusanna.htm" TargetMode="External"/><Relationship Id="rId9" Type="http://schemas.openxmlformats.org/officeDocument/2006/relationships/hyperlink" Target="http://www.medizinfo.de/annasusanna/wechseljahre/start.s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1</cp:revision>
  <dcterms:created xsi:type="dcterms:W3CDTF">2012-02-17T08:42:00Z</dcterms:created>
  <dcterms:modified xsi:type="dcterms:W3CDTF">2012-02-17T08:50:00Z</dcterms:modified>
</cp:coreProperties>
</file>